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b/>
          <w:bCs/>
          <w:shd w:fill="FFFF00" w:val="clear"/>
          <w:lang w:val="fr-FR"/>
        </w:rPr>
      </w:pPr>
      <w:r>
        <w:rPr>
          <w:b/>
          <w:bCs/>
          <w:shd w:fill="FFFF00" w:val="clear"/>
          <w:lang w:val="fr-FR"/>
        </w:rPr>
      </w:r>
    </w:p>
    <w:p>
      <w:pPr>
        <w:pStyle w:val="BodyText"/>
        <w:rPr>
          <w:b/>
          <w:bCs/>
          <w:lang w:val="it-IT"/>
        </w:rPr>
      </w:pPr>
      <w:r>
        <w:rPr>
          <w:b/>
          <w:bCs/>
          <w:lang w:val="it-IT"/>
        </w:rPr>
        <w:t>Oggetto: Investimenti di UBS in Elbit Systems - Richiesta di chiarimenti urgenti</w:t>
      </w:r>
    </w:p>
    <w:p>
      <w:pPr>
        <w:pStyle w:val="BodyText"/>
        <w:rPr>
          <w:b/>
          <w:bCs/>
          <w:lang w:val="it-IT"/>
        </w:rPr>
      </w:pPr>
      <w:r>
        <w:rPr>
          <w:b/>
          <w:bCs/>
          <w:lang w:val="it-IT"/>
        </w:rPr>
      </w:r>
    </w:p>
    <w:p>
      <w:pPr>
        <w:pStyle w:val="BodyText"/>
        <w:rPr>
          <w:lang w:val="it-IT"/>
        </w:rPr>
      </w:pPr>
      <w:r>
        <w:rPr>
          <w:lang w:val="it-IT"/>
        </w:rPr>
        <w:t>All’attenzione degli uffici UBS,</w:t>
      </w:r>
    </w:p>
    <w:p>
      <w:pPr>
        <w:pStyle w:val="BodyText"/>
        <w:rPr>
          <w:lang w:val="it-IT"/>
        </w:rPr>
      </w:pPr>
      <w:r>
        <w:rPr>
          <w:lang w:val="it-IT"/>
        </w:rPr>
        <w:t>In qualità di cliente della vostra banca, ho scoperto con grande preoccupazione che UBS investe in Elbit Systems Limited, un'azienda israeliana produttrice di armi, che dall'ottobre 2023 è direttamente coinvolta nel genocidio della popolazione palestinese.</w:t>
      </w:r>
    </w:p>
    <w:p>
      <w:pPr>
        <w:pStyle w:val="BodyText"/>
        <w:rPr/>
      </w:pPr>
      <w:r>
        <w:rPr>
          <w:rStyle w:val="DefaultParagraphFont"/>
          <w:lang w:val="it-IT"/>
        </w:rPr>
        <w:t>Elbit Systems fornisce l'85% dei droni utilizzati dall'esercito israeliano. I suoi sistemi sono stati utilizzati massicciamente nell'offensiva nella Striscia di Gaza dall'ottobre 2023, causando la morte di oltre 60.000 Palestinesi, la maggior parte dei quali civili, secondo le stime delle agenzie umanitarie internazionali. I componenti di Elbit si trovano negli aerei F-16 e F-35 utilizzati nei bombardamenti intensi e ripetuti di aree densamente popolate. L'azienda è anche legata alla produzione di munizioni a grappolo, vietate dal diritto internazionale.</w:t>
      </w:r>
    </w:p>
    <w:p>
      <w:pPr>
        <w:pStyle w:val="BodyText"/>
        <w:rPr/>
      </w:pPr>
      <w:r>
        <w:rPr>
          <w:rStyle w:val="DefaultParagraphFont"/>
          <w:lang w:val="it-IT"/>
        </w:rPr>
        <w:t>La decisione del 26 gennaio 2024 della Corte internazionale di giustizia ha confermato l'esistenza di un rischio plausibile di genocidio. Il 19 luglio 2024, la stessa Corte ha ribadito l'illegalità dell'occupazione israeliana di Gaza, di Gerusalemme Est e della Cisgiordania e ha invitato tutti gli Stati a cessare di fornire a Israele qualsiasi forma di assistenza militare diretta o indiretta.  Il diritto internazionale vincola anche gli attori privati, che hanno l'obbligo di garantire che le loro attività non contribuiscano a tali violazioni del diritto internazionale umanitario.</w:t>
      </w:r>
    </w:p>
    <w:p>
      <w:pPr>
        <w:pStyle w:val="BodyText"/>
        <w:rPr/>
      </w:pPr>
      <w:r>
        <w:rPr>
          <w:rStyle w:val="DefaultParagraphFont"/>
          <w:lang w:val="it-IT"/>
        </w:rPr>
        <w:t>Vi sarei dunque grato/a di fornirmi informazioni precise su :</w:t>
      </w:r>
    </w:p>
    <w:p>
      <w:pPr>
        <w:pStyle w:val="BodyText"/>
        <w:widowControl/>
        <w:suppressAutoHyphens w:val="true"/>
        <w:spacing w:lineRule="auto" w:line="276" w:before="0" w:after="120"/>
        <w:ind w:hanging="0" w:start="567" w:end="0"/>
        <w:rPr>
          <w:lang w:val="it-IT"/>
        </w:rPr>
      </w:pPr>
      <w:r>
        <w:rPr>
          <w:lang w:val="it-IT"/>
        </w:rPr>
        <w:t>1. La natura dei legami finanziari tra UBS e Elbit Systems Limited (investimenti, servizi forniti, azioni detenute, ecc.);</w:t>
      </w:r>
    </w:p>
    <w:p>
      <w:pPr>
        <w:pStyle w:val="BodyText"/>
        <w:widowControl/>
        <w:suppressAutoHyphens w:val="true"/>
        <w:spacing w:lineRule="auto" w:line="276" w:before="0" w:after="120"/>
        <w:ind w:hanging="0" w:start="567" w:end="0"/>
        <w:rPr>
          <w:lang w:val="it-IT"/>
        </w:rPr>
      </w:pPr>
      <w:r>
        <w:rPr>
          <w:lang w:val="it-IT"/>
        </w:rPr>
        <w:t>2. La politica di UBS in merito agli investimenti nel settore degli armamenti, in particolare quando vi sono rischi comprovati di coinvolgimento in crimini di guerra o crimini contro l'umanità.</w:t>
      </w:r>
    </w:p>
    <w:p>
      <w:pPr>
        <w:pStyle w:val="BodyText"/>
        <w:widowControl/>
        <w:suppressAutoHyphens w:val="true"/>
        <w:spacing w:lineRule="auto" w:line="276" w:before="0" w:after="120"/>
        <w:ind w:hanging="0" w:start="567" w:end="0"/>
        <w:rPr>
          <w:lang w:val="it-IT"/>
        </w:rPr>
      </w:pPr>
      <w:r>
        <w:rPr>
          <w:lang w:val="it-IT"/>
        </w:rPr>
        <w:t>3. Le misure concrete messe in atto da UBS per garantire che nessun fondo di vostra gestione o da voi investito possa, direttamente o indirettamente, contribuire a violazioni del diritto internazionale umanitario, in particolare quelle che coinvolgono armi prodotte da Elbit Systems e suscettibili di essere utilizzate in crimini di guerra.</w:t>
      </w:r>
    </w:p>
    <w:p>
      <w:pPr>
        <w:pStyle w:val="BodyText"/>
        <w:rPr/>
      </w:pPr>
      <w:r>
        <w:rPr>
          <w:rStyle w:val="DefaultParagraphFont"/>
          <w:lang w:val="it-IT"/>
        </w:rPr>
        <w:t>Come cliente, sono profondamente scioccato/</w:t>
      </w:r>
      <w:r>
        <w:rPr>
          <w:rStyle w:val="DefaultParagraphFont"/>
          <w:color w:val="000000"/>
          <w:lang w:val="it-IT"/>
        </w:rPr>
        <w:t xml:space="preserve">scioccata </w:t>
      </w:r>
      <w:r>
        <w:rPr>
          <w:rStyle w:val="DefaultParagraphFont"/>
          <w:lang w:val="it-IT"/>
        </w:rPr>
        <w:t>dall'idea che i miei fondi possano contribuire al mantenimento di violazioni così gravi. Senza una risposta chiara ed un impegno concreto a disinvestire, sarò costretto/</w:t>
      </w:r>
      <w:r>
        <w:rPr>
          <w:rStyle w:val="DefaultParagraphFont"/>
          <w:color w:val="000000"/>
          <w:lang w:val="it-IT"/>
        </w:rPr>
        <w:t>costretta</w:t>
      </w:r>
      <w:r>
        <w:rPr>
          <w:rStyle w:val="DefaultParagraphFont"/>
          <w:color w:val="000000"/>
          <w:lang w:val="it-IT"/>
        </w:rPr>
        <w:t xml:space="preserve"> </w:t>
      </w:r>
      <w:r>
        <w:rPr>
          <w:rStyle w:val="DefaultParagraphFont"/>
          <w:lang w:val="it-IT"/>
        </w:rPr>
        <w:t>a riconsiderare i miei rapporti con UBS.</w:t>
      </w:r>
    </w:p>
    <w:p>
      <w:pPr>
        <w:pStyle w:val="BodyText"/>
        <w:rPr/>
      </w:pPr>
      <w:r>
        <w:rPr>
          <w:rStyle w:val="DefaultParagraphFont"/>
          <w:lang w:val="it-IT"/>
        </w:rPr>
        <w:t>Resto in attesa di una vostra risposta responsabile.</w:t>
      </w:r>
    </w:p>
    <w:p>
      <w:pPr>
        <w:pStyle w:val="BodyText"/>
        <w:suppressAutoHyphens w:val="true"/>
        <w:spacing w:before="0" w:after="120"/>
        <w:rPr/>
      </w:pPr>
      <w:r>
        <w:rPr/>
        <w:t>Distinti saluti,</w:t>
      </w:r>
    </w:p>
    <w:sectPr>
      <w:type w:val="nextPage"/>
      <w:pgSz w:w="12240" w:h="15840"/>
      <w:pgMar w:left="1800" w:right="1800" w:gutter="0" w:header="0" w:top="1440" w:footer="0" w:bottom="144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Calibri">
    <w:charset w:val="01" w:characterSet="utf-8"/>
    <w:family w:val="swiss"/>
    <w:pitch w:val="variable"/>
  </w:font>
  <w:font w:name="Courier">
    <w:altName w:val="Courier New"/>
    <w:charset w:val="01" w:characterSet="utf-8"/>
    <w:family w:val="roman"/>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start"/>
      <w:pPr>
        <w:tabs>
          <w:tab w:val="num" w:pos="0"/>
        </w:tabs>
        <w:ind w:start="0" w:hanging="0"/>
      </w:pPr>
    </w:lvl>
    <w:lvl w:ilvl="1">
      <w:start w:val="1"/>
      <w:pStyle w:val="Heading2"/>
      <w:numFmt w:val="none"/>
      <w:suff w:val="nothing"/>
      <w:lvlText w:val="%2"/>
      <w:lvlJc w:val="start"/>
      <w:pPr>
        <w:tabs>
          <w:tab w:val="num" w:pos="0"/>
        </w:tabs>
        <w:ind w:start="0" w:hanging="0"/>
      </w:pPr>
    </w:lvl>
    <w:lvl w:ilvl="2">
      <w:start w:val="1"/>
      <w:pStyle w:val="Heading3"/>
      <w:numFmt w:val="none"/>
      <w:suff w:val="nothing"/>
      <w:lvlText w:val="%3"/>
      <w:lvlJc w:val="start"/>
      <w:pPr>
        <w:tabs>
          <w:tab w:val="num" w:pos="0"/>
        </w:tabs>
        <w:ind w:start="0" w:hanging="0"/>
      </w:pPr>
    </w:lvl>
    <w:lvl w:ilvl="3">
      <w:start w:val="1"/>
      <w:pStyle w:val="Heading4"/>
      <w:numFmt w:val="none"/>
      <w:suff w:val="nothing"/>
      <w:lvlText w:val="%4"/>
      <w:lvlJc w:val="start"/>
      <w:pPr>
        <w:tabs>
          <w:tab w:val="num" w:pos="0"/>
        </w:tabs>
        <w:ind w:start="0" w:hanging="0"/>
      </w:pPr>
    </w:lvl>
    <w:lvl w:ilvl="4">
      <w:start w:val="1"/>
      <w:pStyle w:val="Heading5"/>
      <w:numFmt w:val="none"/>
      <w:suff w:val="nothing"/>
      <w:lvlText w:val="%5"/>
      <w:lvlJc w:val="start"/>
      <w:pPr>
        <w:tabs>
          <w:tab w:val="num" w:pos="0"/>
        </w:tabs>
        <w:ind w:start="0" w:hanging="0"/>
      </w:pPr>
    </w:lvl>
    <w:lvl w:ilvl="5">
      <w:start w:val="1"/>
      <w:pStyle w:val="Heading6"/>
      <w:numFmt w:val="none"/>
      <w:suff w:val="nothing"/>
      <w:lvlText w:val="%6"/>
      <w:lvlJc w:val="start"/>
      <w:pPr>
        <w:tabs>
          <w:tab w:val="num" w:pos="0"/>
        </w:tabs>
        <w:ind w:start="0" w:hanging="0"/>
      </w:pPr>
    </w:lvl>
    <w:lvl w:ilvl="6">
      <w:start w:val="1"/>
      <w:pStyle w:val="Heading7"/>
      <w:numFmt w:val="none"/>
      <w:suff w:val="nothing"/>
      <w:lvlText w:val="%7"/>
      <w:lvlJc w:val="start"/>
      <w:pPr>
        <w:tabs>
          <w:tab w:val="num" w:pos="0"/>
        </w:tabs>
        <w:ind w:start="0" w:hanging="0"/>
      </w:pPr>
    </w:lvl>
    <w:lvl w:ilvl="7">
      <w:start w:val="1"/>
      <w:pStyle w:val="Heading8"/>
      <w:numFmt w:val="none"/>
      <w:suff w:val="nothing"/>
      <w:lvlText w:val="%8"/>
      <w:lvlJc w:val="start"/>
      <w:pPr>
        <w:tabs>
          <w:tab w:val="num" w:pos="0"/>
        </w:tabs>
        <w:ind w:start="0" w:hanging="0"/>
      </w:pPr>
    </w:lvl>
    <w:lvl w:ilvl="8">
      <w:start w:val="1"/>
      <w:pStyle w:val="Heading9"/>
      <w:numFmt w:val="none"/>
      <w:suff w:val="nothing"/>
      <w:lvlText w:val="%9"/>
      <w:lvlJc w:val="start"/>
      <w:pPr>
        <w:tabs>
          <w:tab w:val="num" w:pos="0"/>
        </w:tabs>
        <w:ind w:start="0" w:hanging="0"/>
      </w:pPr>
    </w:lvl>
  </w:abstractNum>
  <w:abstractNum w:abstractNumId="2">
    <w:lvl w:ilvl="0">
      <w:start w:val="1"/>
      <w:numFmt w:val="bullet"/>
      <w:lvlText w:val=""/>
      <w:lvlJc w:val="start"/>
      <w:pPr>
        <w:tabs>
          <w:tab w:val="num" w:pos="0"/>
        </w:tabs>
        <w:ind w:start="360" w:hanging="360"/>
      </w:pPr>
      <w:rPr>
        <w:rFonts w:ascii="Cambria" w:hAnsi="Cambria" w:cs="Cambria" w:hint="default"/>
      </w:rPr>
    </w:lvl>
    <w:lvl w:ilvl="1">
      <w:start w:val="1"/>
      <w:numFmt w:val="decimal"/>
      <w:lvlText w:val="%2."/>
      <w:lvlJc w:val="start"/>
      <w:pPr>
        <w:tabs>
          <w:tab w:val="num" w:pos="0"/>
        </w:tabs>
        <w:ind w:start="1080" w:hanging="360"/>
      </w:pPr>
    </w:lvl>
    <w:lvl w:ilvl="2">
      <w:start w:val="1"/>
      <w:numFmt w:val="decimal"/>
      <w:lvlText w:val="%3."/>
      <w:lvlJc w:val="start"/>
      <w:pPr>
        <w:tabs>
          <w:tab w:val="num" w:pos="0"/>
        </w:tabs>
        <w:ind w:start="1440" w:hanging="360"/>
      </w:pPr>
    </w:lvl>
    <w:lvl w:ilvl="3">
      <w:start w:val="1"/>
      <w:numFmt w:val="decimal"/>
      <w:lvlText w:val="%4."/>
      <w:lvlJc w:val="start"/>
      <w:pPr>
        <w:tabs>
          <w:tab w:val="num" w:pos="0"/>
        </w:tabs>
        <w:ind w:start="1800" w:hanging="360"/>
      </w:pPr>
    </w:lvl>
    <w:lvl w:ilvl="4">
      <w:start w:val="1"/>
      <w:numFmt w:val="decimal"/>
      <w:lvlText w:val="%5."/>
      <w:lvlJc w:val="start"/>
      <w:pPr>
        <w:tabs>
          <w:tab w:val="num" w:pos="0"/>
        </w:tabs>
        <w:ind w:start="2160" w:hanging="360"/>
      </w:pPr>
    </w:lvl>
    <w:lvl w:ilvl="5">
      <w:start w:val="1"/>
      <w:numFmt w:val="decimal"/>
      <w:lvlText w:val="%6."/>
      <w:lvlJc w:val="start"/>
      <w:pPr>
        <w:tabs>
          <w:tab w:val="num" w:pos="0"/>
        </w:tabs>
        <w:ind w:start="2520" w:hanging="360"/>
      </w:pPr>
    </w:lvl>
    <w:lvl w:ilvl="6">
      <w:start w:val="1"/>
      <w:numFmt w:val="decimal"/>
      <w:lvlText w:val="%7."/>
      <w:lvlJc w:val="start"/>
      <w:pPr>
        <w:tabs>
          <w:tab w:val="num" w:pos="0"/>
        </w:tabs>
        <w:ind w:start="2880" w:hanging="360"/>
      </w:pPr>
    </w:lvl>
    <w:lvl w:ilvl="7">
      <w:start w:val="1"/>
      <w:numFmt w:val="decimal"/>
      <w:lvlText w:val="%8."/>
      <w:lvlJc w:val="start"/>
      <w:pPr>
        <w:tabs>
          <w:tab w:val="num" w:pos="0"/>
        </w:tabs>
        <w:ind w:start="3240" w:hanging="360"/>
      </w:pPr>
    </w:lvl>
    <w:lvl w:ilvl="8">
      <w:start w:val="1"/>
      <w:numFmt w:val="decimal"/>
      <w:lvlText w:val="%9."/>
      <w:lvlJc w:val="start"/>
      <w:pPr>
        <w:tabs>
          <w:tab w:val="num" w:pos="0"/>
        </w:tabs>
        <w:ind w:start="3600" w:hanging="360"/>
      </w:pPr>
    </w:lvl>
  </w:abstractNum>
  <w:abstractNum w:abstractNumId="3">
    <w:lvl w:ilvl="0">
      <w:start w:val="1"/>
      <w:numFmt w:val="bullet"/>
      <w:lvlText w:val=""/>
      <w:lvlJc w:val="start"/>
      <w:pPr>
        <w:tabs>
          <w:tab w:val="num" w:pos="0"/>
        </w:tabs>
        <w:ind w:start="720" w:hanging="360"/>
      </w:pPr>
      <w:rPr>
        <w:rFonts w:ascii="Cambria" w:hAnsi="Cambria" w:cs="Cambria" w:hint="default"/>
      </w:rPr>
    </w:lvl>
    <w:lvl w:ilvl="1">
      <w:start w:val="1"/>
      <w:numFmt w:val="decimal"/>
      <w:lvlText w:val="%2."/>
      <w:lvlJc w:val="start"/>
      <w:pPr>
        <w:tabs>
          <w:tab w:val="num" w:pos="0"/>
        </w:tabs>
        <w:ind w:start="1080" w:hanging="360"/>
      </w:pPr>
    </w:lvl>
    <w:lvl w:ilvl="2">
      <w:start w:val="1"/>
      <w:numFmt w:val="decimal"/>
      <w:lvlText w:val="%3."/>
      <w:lvlJc w:val="start"/>
      <w:pPr>
        <w:tabs>
          <w:tab w:val="num" w:pos="0"/>
        </w:tabs>
        <w:ind w:start="1440" w:hanging="360"/>
      </w:pPr>
    </w:lvl>
    <w:lvl w:ilvl="3">
      <w:start w:val="1"/>
      <w:numFmt w:val="decimal"/>
      <w:lvlText w:val="%4."/>
      <w:lvlJc w:val="start"/>
      <w:pPr>
        <w:tabs>
          <w:tab w:val="num" w:pos="0"/>
        </w:tabs>
        <w:ind w:start="1800" w:hanging="360"/>
      </w:pPr>
    </w:lvl>
    <w:lvl w:ilvl="4">
      <w:start w:val="1"/>
      <w:numFmt w:val="decimal"/>
      <w:lvlText w:val="%5."/>
      <w:lvlJc w:val="start"/>
      <w:pPr>
        <w:tabs>
          <w:tab w:val="num" w:pos="0"/>
        </w:tabs>
        <w:ind w:start="2160" w:hanging="360"/>
      </w:pPr>
    </w:lvl>
    <w:lvl w:ilvl="5">
      <w:start w:val="1"/>
      <w:numFmt w:val="decimal"/>
      <w:lvlText w:val="%6."/>
      <w:lvlJc w:val="start"/>
      <w:pPr>
        <w:tabs>
          <w:tab w:val="num" w:pos="0"/>
        </w:tabs>
        <w:ind w:start="2520" w:hanging="360"/>
      </w:pPr>
    </w:lvl>
    <w:lvl w:ilvl="6">
      <w:start w:val="1"/>
      <w:numFmt w:val="decimal"/>
      <w:lvlText w:val="%7."/>
      <w:lvlJc w:val="start"/>
      <w:pPr>
        <w:tabs>
          <w:tab w:val="num" w:pos="0"/>
        </w:tabs>
        <w:ind w:start="2880" w:hanging="360"/>
      </w:pPr>
    </w:lvl>
    <w:lvl w:ilvl="7">
      <w:start w:val="1"/>
      <w:numFmt w:val="decimal"/>
      <w:lvlText w:val="%8."/>
      <w:lvlJc w:val="start"/>
      <w:pPr>
        <w:tabs>
          <w:tab w:val="num" w:pos="0"/>
        </w:tabs>
        <w:ind w:start="3240" w:hanging="360"/>
      </w:pPr>
    </w:lvl>
    <w:lvl w:ilvl="8">
      <w:start w:val="1"/>
      <w:numFmt w:val="decimal"/>
      <w:lvlText w:val="%9."/>
      <w:lvlJc w:val="start"/>
      <w:pPr>
        <w:tabs>
          <w:tab w:val="num" w:pos="0"/>
        </w:tabs>
        <w:ind w:start="3600" w:hanging="360"/>
      </w:pPr>
    </w:lvl>
  </w:abstractNum>
  <w:abstractNum w:abstractNumId="4">
    <w:lvl w:ilvl="0">
      <w:start w:val="1"/>
      <w:numFmt w:val="bullet"/>
      <w:lvlText w:val=""/>
      <w:lvlJc w:val="start"/>
      <w:pPr>
        <w:tabs>
          <w:tab w:val="num" w:pos="0"/>
        </w:tabs>
        <w:ind w:start="1080" w:hanging="360"/>
      </w:pPr>
      <w:rPr>
        <w:rFonts w:ascii="Cambria" w:hAnsi="Cambria" w:cs="Cambria" w:hint="default"/>
      </w:rPr>
    </w:lvl>
    <w:lvl w:ilvl="1">
      <w:start w:val="1"/>
      <w:numFmt w:val="decimal"/>
      <w:lvlText w:val="%2."/>
      <w:lvlJc w:val="start"/>
      <w:pPr>
        <w:tabs>
          <w:tab w:val="num" w:pos="0"/>
        </w:tabs>
        <w:ind w:start="1080" w:hanging="360"/>
      </w:pPr>
    </w:lvl>
    <w:lvl w:ilvl="2">
      <w:start w:val="1"/>
      <w:numFmt w:val="decimal"/>
      <w:lvlText w:val="%3."/>
      <w:lvlJc w:val="start"/>
      <w:pPr>
        <w:tabs>
          <w:tab w:val="num" w:pos="0"/>
        </w:tabs>
        <w:ind w:start="1440" w:hanging="360"/>
      </w:pPr>
    </w:lvl>
    <w:lvl w:ilvl="3">
      <w:start w:val="1"/>
      <w:numFmt w:val="decimal"/>
      <w:lvlText w:val="%4."/>
      <w:lvlJc w:val="start"/>
      <w:pPr>
        <w:tabs>
          <w:tab w:val="num" w:pos="0"/>
        </w:tabs>
        <w:ind w:start="1800" w:hanging="360"/>
      </w:pPr>
    </w:lvl>
    <w:lvl w:ilvl="4">
      <w:start w:val="1"/>
      <w:numFmt w:val="decimal"/>
      <w:lvlText w:val="%5."/>
      <w:lvlJc w:val="start"/>
      <w:pPr>
        <w:tabs>
          <w:tab w:val="num" w:pos="0"/>
        </w:tabs>
        <w:ind w:start="2160" w:hanging="360"/>
      </w:pPr>
    </w:lvl>
    <w:lvl w:ilvl="5">
      <w:start w:val="1"/>
      <w:numFmt w:val="decimal"/>
      <w:lvlText w:val="%6."/>
      <w:lvlJc w:val="start"/>
      <w:pPr>
        <w:tabs>
          <w:tab w:val="num" w:pos="0"/>
        </w:tabs>
        <w:ind w:start="2520" w:hanging="360"/>
      </w:pPr>
    </w:lvl>
    <w:lvl w:ilvl="6">
      <w:start w:val="1"/>
      <w:numFmt w:val="decimal"/>
      <w:lvlText w:val="%7."/>
      <w:lvlJc w:val="start"/>
      <w:pPr>
        <w:tabs>
          <w:tab w:val="num" w:pos="0"/>
        </w:tabs>
        <w:ind w:start="2880" w:hanging="360"/>
      </w:pPr>
    </w:lvl>
    <w:lvl w:ilvl="7">
      <w:start w:val="1"/>
      <w:numFmt w:val="decimal"/>
      <w:lvlText w:val="%8."/>
      <w:lvlJc w:val="start"/>
      <w:pPr>
        <w:tabs>
          <w:tab w:val="num" w:pos="0"/>
        </w:tabs>
        <w:ind w:start="3240" w:hanging="360"/>
      </w:pPr>
    </w:lvl>
    <w:lvl w:ilvl="8">
      <w:start w:val="1"/>
      <w:numFmt w:val="decimal"/>
      <w:lvlText w:val="%9."/>
      <w:lvlJc w:val="start"/>
      <w:pPr>
        <w:tabs>
          <w:tab w:val="num" w:pos="0"/>
        </w:tabs>
        <w:ind w:start="3600" w:hanging="360"/>
      </w:pPr>
    </w:lvl>
  </w:abstractNum>
  <w:abstractNum w:abstractNumId="5">
    <w:lvl w:ilvl="0">
      <w:start w:val="1"/>
      <w:numFmt w:val="decimal"/>
      <w:lvlText w:val="%1."/>
      <w:lvlJc w:val="start"/>
      <w:pPr>
        <w:tabs>
          <w:tab w:val="num" w:pos="0"/>
        </w:tabs>
        <w:ind w:start="360" w:hanging="360"/>
      </w:pPr>
    </w:lvl>
    <w:lvl w:ilvl="1">
      <w:start w:val="1"/>
      <w:numFmt w:val="decimal"/>
      <w:lvlText w:val="%2."/>
      <w:lvlJc w:val="start"/>
      <w:pPr>
        <w:tabs>
          <w:tab w:val="num" w:pos="0"/>
        </w:tabs>
        <w:ind w:start="1080" w:hanging="360"/>
      </w:pPr>
    </w:lvl>
    <w:lvl w:ilvl="2">
      <w:start w:val="1"/>
      <w:numFmt w:val="decimal"/>
      <w:lvlText w:val="%3."/>
      <w:lvlJc w:val="start"/>
      <w:pPr>
        <w:tabs>
          <w:tab w:val="num" w:pos="0"/>
        </w:tabs>
        <w:ind w:start="1440" w:hanging="360"/>
      </w:pPr>
    </w:lvl>
    <w:lvl w:ilvl="3">
      <w:start w:val="1"/>
      <w:numFmt w:val="decimal"/>
      <w:lvlText w:val="%4."/>
      <w:lvlJc w:val="start"/>
      <w:pPr>
        <w:tabs>
          <w:tab w:val="num" w:pos="0"/>
        </w:tabs>
        <w:ind w:start="1800" w:hanging="360"/>
      </w:pPr>
    </w:lvl>
    <w:lvl w:ilvl="4">
      <w:start w:val="1"/>
      <w:numFmt w:val="decimal"/>
      <w:lvlText w:val="%5."/>
      <w:lvlJc w:val="start"/>
      <w:pPr>
        <w:tabs>
          <w:tab w:val="num" w:pos="0"/>
        </w:tabs>
        <w:ind w:start="2160" w:hanging="360"/>
      </w:pPr>
    </w:lvl>
    <w:lvl w:ilvl="5">
      <w:start w:val="1"/>
      <w:numFmt w:val="decimal"/>
      <w:lvlText w:val="%6."/>
      <w:lvlJc w:val="start"/>
      <w:pPr>
        <w:tabs>
          <w:tab w:val="num" w:pos="0"/>
        </w:tabs>
        <w:ind w:start="2520" w:hanging="360"/>
      </w:pPr>
    </w:lvl>
    <w:lvl w:ilvl="6">
      <w:start w:val="1"/>
      <w:numFmt w:val="decimal"/>
      <w:lvlText w:val="%7."/>
      <w:lvlJc w:val="start"/>
      <w:pPr>
        <w:tabs>
          <w:tab w:val="num" w:pos="0"/>
        </w:tabs>
        <w:ind w:start="2880" w:hanging="360"/>
      </w:pPr>
    </w:lvl>
    <w:lvl w:ilvl="7">
      <w:start w:val="1"/>
      <w:numFmt w:val="decimal"/>
      <w:lvlText w:val="%8."/>
      <w:lvlJc w:val="start"/>
      <w:pPr>
        <w:tabs>
          <w:tab w:val="num" w:pos="0"/>
        </w:tabs>
        <w:ind w:start="3240" w:hanging="360"/>
      </w:pPr>
    </w:lvl>
    <w:lvl w:ilvl="8">
      <w:start w:val="1"/>
      <w:numFmt w:val="decimal"/>
      <w:lvlText w:val="%9."/>
      <w:lvlJc w:val="start"/>
      <w:pPr>
        <w:tabs>
          <w:tab w:val="num" w:pos="0"/>
        </w:tabs>
        <w:ind w:start="3600" w:hanging="360"/>
      </w:pPr>
    </w:lvl>
  </w:abstractNum>
  <w:abstractNum w:abstractNumId="6">
    <w:lvl w:ilvl="0">
      <w:start w:val="1"/>
      <w:numFmt w:val="decimal"/>
      <w:lvlText w:val="%1."/>
      <w:lvlJc w:val="start"/>
      <w:pPr>
        <w:tabs>
          <w:tab w:val="num" w:pos="0"/>
        </w:tabs>
        <w:ind w:start="720" w:hanging="360"/>
      </w:pPr>
    </w:lvl>
    <w:lvl w:ilvl="1">
      <w:start w:val="1"/>
      <w:numFmt w:val="decimal"/>
      <w:lvlText w:val="%2."/>
      <w:lvlJc w:val="start"/>
      <w:pPr>
        <w:tabs>
          <w:tab w:val="num" w:pos="0"/>
        </w:tabs>
        <w:ind w:start="1080" w:hanging="360"/>
      </w:pPr>
    </w:lvl>
    <w:lvl w:ilvl="2">
      <w:start w:val="1"/>
      <w:numFmt w:val="decimal"/>
      <w:lvlText w:val="%3."/>
      <w:lvlJc w:val="start"/>
      <w:pPr>
        <w:tabs>
          <w:tab w:val="num" w:pos="0"/>
        </w:tabs>
        <w:ind w:start="1440" w:hanging="360"/>
      </w:pPr>
    </w:lvl>
    <w:lvl w:ilvl="3">
      <w:start w:val="1"/>
      <w:numFmt w:val="decimal"/>
      <w:lvlText w:val="%4."/>
      <w:lvlJc w:val="start"/>
      <w:pPr>
        <w:tabs>
          <w:tab w:val="num" w:pos="0"/>
        </w:tabs>
        <w:ind w:start="1800" w:hanging="360"/>
      </w:pPr>
    </w:lvl>
    <w:lvl w:ilvl="4">
      <w:start w:val="1"/>
      <w:numFmt w:val="decimal"/>
      <w:lvlText w:val="%5."/>
      <w:lvlJc w:val="start"/>
      <w:pPr>
        <w:tabs>
          <w:tab w:val="num" w:pos="0"/>
        </w:tabs>
        <w:ind w:start="2160" w:hanging="360"/>
      </w:pPr>
    </w:lvl>
    <w:lvl w:ilvl="5">
      <w:start w:val="1"/>
      <w:numFmt w:val="decimal"/>
      <w:lvlText w:val="%6."/>
      <w:lvlJc w:val="start"/>
      <w:pPr>
        <w:tabs>
          <w:tab w:val="num" w:pos="0"/>
        </w:tabs>
        <w:ind w:start="2520" w:hanging="360"/>
      </w:pPr>
    </w:lvl>
    <w:lvl w:ilvl="6">
      <w:start w:val="1"/>
      <w:numFmt w:val="decimal"/>
      <w:lvlText w:val="%7."/>
      <w:lvlJc w:val="start"/>
      <w:pPr>
        <w:tabs>
          <w:tab w:val="num" w:pos="0"/>
        </w:tabs>
        <w:ind w:start="2880" w:hanging="360"/>
      </w:pPr>
    </w:lvl>
    <w:lvl w:ilvl="7">
      <w:start w:val="1"/>
      <w:numFmt w:val="decimal"/>
      <w:lvlText w:val="%8."/>
      <w:lvlJc w:val="start"/>
      <w:pPr>
        <w:tabs>
          <w:tab w:val="num" w:pos="0"/>
        </w:tabs>
        <w:ind w:start="3240" w:hanging="360"/>
      </w:pPr>
    </w:lvl>
    <w:lvl w:ilvl="8">
      <w:start w:val="1"/>
      <w:numFmt w:val="decimal"/>
      <w:lvlText w:val="%9."/>
      <w:lvlJc w:val="start"/>
      <w:pPr>
        <w:tabs>
          <w:tab w:val="num" w:pos="0"/>
        </w:tabs>
        <w:ind w:start="3600" w:hanging="360"/>
      </w:pPr>
    </w:lvl>
  </w:abstractNum>
  <w:abstractNum w:abstractNumId="7">
    <w:lvl w:ilvl="0">
      <w:start w:val="1"/>
      <w:numFmt w:val="decimal"/>
      <w:lvlText w:val="%1."/>
      <w:lvlJc w:val="start"/>
      <w:pPr>
        <w:tabs>
          <w:tab w:val="num" w:pos="0"/>
        </w:tabs>
        <w:ind w:start="1080" w:hanging="360"/>
      </w:pPr>
    </w:lvl>
    <w:lvl w:ilvl="1">
      <w:start w:val="1"/>
      <w:numFmt w:val="decimal"/>
      <w:lvlText w:val="%2."/>
      <w:lvlJc w:val="start"/>
      <w:pPr>
        <w:tabs>
          <w:tab w:val="num" w:pos="0"/>
        </w:tabs>
        <w:ind w:start="1080" w:hanging="360"/>
      </w:pPr>
    </w:lvl>
    <w:lvl w:ilvl="2">
      <w:start w:val="1"/>
      <w:numFmt w:val="decimal"/>
      <w:lvlText w:val="%3."/>
      <w:lvlJc w:val="start"/>
      <w:pPr>
        <w:tabs>
          <w:tab w:val="num" w:pos="0"/>
        </w:tabs>
        <w:ind w:start="1440" w:hanging="360"/>
      </w:pPr>
    </w:lvl>
    <w:lvl w:ilvl="3">
      <w:start w:val="1"/>
      <w:numFmt w:val="decimal"/>
      <w:lvlText w:val="%4."/>
      <w:lvlJc w:val="start"/>
      <w:pPr>
        <w:tabs>
          <w:tab w:val="num" w:pos="0"/>
        </w:tabs>
        <w:ind w:start="1800" w:hanging="360"/>
      </w:pPr>
    </w:lvl>
    <w:lvl w:ilvl="4">
      <w:start w:val="1"/>
      <w:numFmt w:val="decimal"/>
      <w:lvlText w:val="%5."/>
      <w:lvlJc w:val="start"/>
      <w:pPr>
        <w:tabs>
          <w:tab w:val="num" w:pos="0"/>
        </w:tabs>
        <w:ind w:start="2160" w:hanging="360"/>
      </w:pPr>
    </w:lvl>
    <w:lvl w:ilvl="5">
      <w:start w:val="1"/>
      <w:numFmt w:val="decimal"/>
      <w:lvlText w:val="%6."/>
      <w:lvlJc w:val="start"/>
      <w:pPr>
        <w:tabs>
          <w:tab w:val="num" w:pos="0"/>
        </w:tabs>
        <w:ind w:start="2520" w:hanging="360"/>
      </w:pPr>
    </w:lvl>
    <w:lvl w:ilvl="6">
      <w:start w:val="1"/>
      <w:numFmt w:val="decimal"/>
      <w:lvlText w:val="%7."/>
      <w:lvlJc w:val="start"/>
      <w:pPr>
        <w:tabs>
          <w:tab w:val="num" w:pos="0"/>
        </w:tabs>
        <w:ind w:start="2880" w:hanging="360"/>
      </w:pPr>
    </w:lvl>
    <w:lvl w:ilvl="7">
      <w:start w:val="1"/>
      <w:numFmt w:val="decimal"/>
      <w:lvlText w:val="%8."/>
      <w:lvlJc w:val="start"/>
      <w:pPr>
        <w:tabs>
          <w:tab w:val="num" w:pos="0"/>
        </w:tabs>
        <w:ind w:start="3240" w:hanging="360"/>
      </w:pPr>
    </w:lvl>
    <w:lvl w:ilvl="8">
      <w:start w:val="1"/>
      <w:numFmt w:val="decimal"/>
      <w:lvlText w:val="%9."/>
      <w:lvlJc w:val="start"/>
      <w:pPr>
        <w:tabs>
          <w:tab w:val="num" w:pos="0"/>
        </w:tabs>
        <w:ind w:star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F" w:cs="F"/>
        <w:sz w:val="22"/>
        <w:szCs w:val="22"/>
        <w:lang w:val="en-US" w:eastAsia="en-US" w:bidi="ar-SA"/>
      </w:rPr>
    </w:rPrDefault>
    <w:pPrDefault>
      <w:pPr>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76" w:before="0" w:after="200"/>
      <w:jc w:val="start"/>
      <w:textAlignment w:val="baseline"/>
    </w:pPr>
    <w:rPr>
      <w:rFonts w:ascii="Cambria" w:hAnsi="Cambria" w:eastAsia="F" w:cs="F"/>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2"/>
      <w:u w:val="none"/>
      <w:shd w:fill="auto" w:val="clear"/>
      <w:vertAlign w:val="baseline"/>
      <w:em w:val="none"/>
      <w:lang w:val="en-US" w:eastAsia="en-US" w:bidi="ar-SA"/>
    </w:rPr>
  </w:style>
  <w:style w:type="paragraph" w:styleId="Heading1">
    <w:name w:val="heading 1"/>
    <w:basedOn w:val="Normal"/>
    <w:next w:val="Normal"/>
    <w:qFormat/>
    <w:pPr>
      <w:keepNext w:val="true"/>
      <w:keepLines/>
      <w:numPr>
        <w:ilvl w:val="0"/>
        <w:numId w:val="1"/>
      </w:numPr>
      <w:suppressAutoHyphens w:val="true"/>
      <w:spacing w:before="480" w:after="0"/>
      <w:outlineLvl w:val="0"/>
    </w:pPr>
    <w:rPr>
      <w:rFonts w:ascii="Calibri" w:hAnsi="Calibri"/>
      <w:b/>
      <w:bCs/>
      <w:color w:val="365F91"/>
      <w:sz w:val="28"/>
      <w:szCs w:val="28"/>
    </w:rPr>
  </w:style>
  <w:style w:type="paragraph" w:styleId="Heading2">
    <w:name w:val="heading 2"/>
    <w:basedOn w:val="Normal"/>
    <w:next w:val="Normal"/>
    <w:qFormat/>
    <w:pPr>
      <w:keepNext w:val="true"/>
      <w:keepLines/>
      <w:numPr>
        <w:ilvl w:val="1"/>
        <w:numId w:val="1"/>
      </w:numPr>
      <w:suppressAutoHyphens w:val="true"/>
      <w:spacing w:before="200" w:after="0"/>
      <w:outlineLvl w:val="1"/>
    </w:pPr>
    <w:rPr>
      <w:rFonts w:ascii="Calibri" w:hAnsi="Calibri"/>
      <w:b/>
      <w:bCs/>
      <w:color w:val="4F81BD"/>
      <w:sz w:val="26"/>
      <w:szCs w:val="26"/>
    </w:rPr>
  </w:style>
  <w:style w:type="paragraph" w:styleId="Heading3">
    <w:name w:val="heading 3"/>
    <w:basedOn w:val="Normal"/>
    <w:next w:val="Normal"/>
    <w:qFormat/>
    <w:pPr>
      <w:keepNext w:val="true"/>
      <w:keepLines/>
      <w:numPr>
        <w:ilvl w:val="2"/>
        <w:numId w:val="1"/>
      </w:numPr>
      <w:suppressAutoHyphens w:val="true"/>
      <w:spacing w:before="200" w:after="0"/>
      <w:outlineLvl w:val="2"/>
    </w:pPr>
    <w:rPr>
      <w:rFonts w:ascii="Calibri" w:hAnsi="Calibri"/>
      <w:b/>
      <w:bCs/>
      <w:color w:val="4F81BD"/>
    </w:rPr>
  </w:style>
  <w:style w:type="paragraph" w:styleId="Heading4">
    <w:name w:val="heading 4"/>
    <w:basedOn w:val="Normal"/>
    <w:next w:val="Normal"/>
    <w:qFormat/>
    <w:pPr>
      <w:keepNext w:val="true"/>
      <w:keepLines/>
      <w:numPr>
        <w:ilvl w:val="3"/>
        <w:numId w:val="1"/>
      </w:numPr>
      <w:suppressAutoHyphens w:val="true"/>
      <w:spacing w:before="200" w:after="0"/>
      <w:outlineLvl w:val="3"/>
    </w:pPr>
    <w:rPr>
      <w:rFonts w:ascii="Calibri" w:hAnsi="Calibri"/>
      <w:b/>
      <w:bCs/>
      <w:i/>
      <w:iCs/>
      <w:color w:val="4F81BD"/>
    </w:rPr>
  </w:style>
  <w:style w:type="paragraph" w:styleId="Heading5">
    <w:name w:val="heading 5"/>
    <w:basedOn w:val="Normal"/>
    <w:next w:val="Normal"/>
    <w:qFormat/>
    <w:pPr>
      <w:keepNext w:val="true"/>
      <w:keepLines/>
      <w:numPr>
        <w:ilvl w:val="4"/>
        <w:numId w:val="1"/>
      </w:numPr>
      <w:suppressAutoHyphens w:val="true"/>
      <w:spacing w:before="200" w:after="0"/>
      <w:outlineLvl w:val="4"/>
    </w:pPr>
    <w:rPr>
      <w:rFonts w:ascii="Calibri" w:hAnsi="Calibri"/>
      <w:color w:val="243F60"/>
    </w:rPr>
  </w:style>
  <w:style w:type="paragraph" w:styleId="Heading6">
    <w:name w:val="heading 6"/>
    <w:basedOn w:val="Normal"/>
    <w:next w:val="Normal"/>
    <w:qFormat/>
    <w:pPr>
      <w:keepNext w:val="true"/>
      <w:keepLines/>
      <w:numPr>
        <w:ilvl w:val="5"/>
        <w:numId w:val="1"/>
      </w:numPr>
      <w:suppressAutoHyphens w:val="true"/>
      <w:spacing w:before="200" w:after="0"/>
      <w:outlineLvl w:val="5"/>
    </w:pPr>
    <w:rPr>
      <w:rFonts w:ascii="Calibri" w:hAnsi="Calibri"/>
      <w:i/>
      <w:iCs/>
      <w:color w:val="243F60"/>
    </w:rPr>
  </w:style>
  <w:style w:type="paragraph" w:styleId="Heading7">
    <w:name w:val="heading 7"/>
    <w:basedOn w:val="Normal"/>
    <w:next w:val="Normal"/>
    <w:qFormat/>
    <w:pPr>
      <w:keepNext w:val="true"/>
      <w:keepLines/>
      <w:numPr>
        <w:ilvl w:val="6"/>
        <w:numId w:val="1"/>
      </w:numPr>
      <w:suppressAutoHyphens w:val="true"/>
      <w:spacing w:before="200" w:after="0"/>
      <w:outlineLvl w:val="6"/>
    </w:pPr>
    <w:rPr>
      <w:rFonts w:ascii="Calibri" w:hAnsi="Calibri"/>
      <w:i/>
      <w:iCs/>
      <w:color w:val="404040"/>
    </w:rPr>
  </w:style>
  <w:style w:type="paragraph" w:styleId="Heading8">
    <w:name w:val="heading 8"/>
    <w:basedOn w:val="Normal"/>
    <w:next w:val="Normal"/>
    <w:qFormat/>
    <w:pPr>
      <w:keepNext w:val="true"/>
      <w:keepLines/>
      <w:numPr>
        <w:ilvl w:val="7"/>
        <w:numId w:val="1"/>
      </w:numPr>
      <w:suppressAutoHyphens w:val="true"/>
      <w:spacing w:before="200" w:after="0"/>
      <w:outlineLvl w:val="7"/>
    </w:pPr>
    <w:rPr>
      <w:rFonts w:ascii="Calibri" w:hAnsi="Calibri"/>
      <w:color w:val="4F81BD"/>
      <w:sz w:val="20"/>
      <w:szCs w:val="20"/>
    </w:rPr>
  </w:style>
  <w:style w:type="paragraph" w:styleId="Heading9">
    <w:name w:val="heading 9"/>
    <w:basedOn w:val="Normal"/>
    <w:next w:val="Normal"/>
    <w:qFormat/>
    <w:pPr>
      <w:keepNext w:val="true"/>
      <w:keepLines/>
      <w:numPr>
        <w:ilvl w:val="8"/>
        <w:numId w:val="1"/>
      </w:numPr>
      <w:suppressAutoHyphens w:val="true"/>
      <w:spacing w:before="200" w:after="0"/>
      <w:outlineLvl w:val="8"/>
    </w:pPr>
    <w:rPr>
      <w:rFonts w:ascii="Calibri" w:hAnsi="Calibri"/>
      <w:i/>
      <w:iCs/>
      <w:color w:val="404040"/>
      <w:sz w:val="20"/>
      <w:szCs w:val="20"/>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eading1Char">
    <w:name w:val="Heading 1 Char"/>
    <w:basedOn w:val="DefaultParagraphFont"/>
    <w:qFormat/>
    <w:rPr>
      <w:rFonts w:ascii="Calibri" w:hAnsi="Calibri" w:eastAsia="F" w:cs="F"/>
      <w:b/>
      <w:bCs/>
      <w:color w:val="365F91"/>
      <w:sz w:val="28"/>
      <w:szCs w:val="28"/>
    </w:rPr>
  </w:style>
  <w:style w:type="character" w:styleId="Heading2Char">
    <w:name w:val="Heading 2 Char"/>
    <w:basedOn w:val="DefaultParagraphFont"/>
    <w:qFormat/>
    <w:rPr>
      <w:rFonts w:ascii="Calibri" w:hAnsi="Calibri" w:eastAsia="F" w:cs="F"/>
      <w:b/>
      <w:bCs/>
      <w:color w:val="4F81BD"/>
      <w:sz w:val="26"/>
      <w:szCs w:val="26"/>
    </w:rPr>
  </w:style>
  <w:style w:type="character" w:styleId="Heading3Char">
    <w:name w:val="Heading 3 Char"/>
    <w:basedOn w:val="DefaultParagraphFont"/>
    <w:qFormat/>
    <w:rPr>
      <w:rFonts w:ascii="Calibri" w:hAnsi="Calibri" w:eastAsia="F" w:cs="F"/>
      <w:b/>
      <w:bCs/>
      <w:color w:val="4F81BD"/>
    </w:rPr>
  </w:style>
  <w:style w:type="character" w:styleId="TitleChar">
    <w:name w:val="Title Char"/>
    <w:basedOn w:val="DefaultParagraphFont"/>
    <w:qFormat/>
    <w:rPr>
      <w:rFonts w:ascii="Calibri" w:hAnsi="Calibri" w:eastAsia="F" w:cs="F"/>
      <w:color w:val="17365D"/>
      <w:spacing w:val="5"/>
      <w:kern w:val="2"/>
      <w:sz w:val="52"/>
      <w:szCs w:val="52"/>
    </w:rPr>
  </w:style>
  <w:style w:type="character" w:styleId="SubtitleChar">
    <w:name w:val="Subtitle Char"/>
    <w:basedOn w:val="DefaultParagraphFont"/>
    <w:qFormat/>
    <w:rPr>
      <w:rFonts w:ascii="Calibri" w:hAnsi="Calibri" w:eastAsia="F" w:cs="F"/>
      <w:i/>
      <w:iCs/>
      <w:color w:val="4F81BD"/>
      <w:spacing w:val="15"/>
      <w:sz w:val="24"/>
      <w:szCs w:val="24"/>
    </w:rPr>
  </w:style>
  <w:style w:type="character" w:styleId="BodyTextChar">
    <w:name w:val="Body Text Char"/>
    <w:basedOn w:val="DefaultParagraphFont"/>
    <w:qFormat/>
    <w:rPr/>
  </w:style>
  <w:style w:type="character" w:styleId="BodyText2Char">
    <w:name w:val="Body Text 2 Char"/>
    <w:basedOn w:val="DefaultParagraphFont"/>
    <w:qFormat/>
    <w:rPr/>
  </w:style>
  <w:style w:type="character" w:styleId="BodyText3Char">
    <w:name w:val="Body Text 3 Char"/>
    <w:basedOn w:val="DefaultParagraphFont"/>
    <w:qFormat/>
    <w:rPr>
      <w:sz w:val="16"/>
      <w:szCs w:val="16"/>
    </w:rPr>
  </w:style>
  <w:style w:type="character" w:styleId="MacroTextChar">
    <w:name w:val="Macro Text Char"/>
    <w:basedOn w:val="DefaultParagraphFont"/>
    <w:qFormat/>
    <w:rPr>
      <w:rFonts w:ascii="Courier" w:hAnsi="Courier" w:eastAsia="Courier" w:cs="Courier"/>
      <w:sz w:val="20"/>
      <w:szCs w:val="20"/>
    </w:rPr>
  </w:style>
  <w:style w:type="character" w:styleId="QuoteChar">
    <w:name w:val="Quote Char"/>
    <w:basedOn w:val="DefaultParagraphFont"/>
    <w:qFormat/>
    <w:rPr>
      <w:i/>
      <w:iCs/>
      <w:color w:val="000000"/>
    </w:rPr>
  </w:style>
  <w:style w:type="character" w:styleId="Heading4Char">
    <w:name w:val="Heading 4 Char"/>
    <w:basedOn w:val="DefaultParagraphFont"/>
    <w:qFormat/>
    <w:rPr>
      <w:rFonts w:ascii="Calibri" w:hAnsi="Calibri" w:eastAsia="F" w:cs="F"/>
      <w:b/>
      <w:bCs/>
      <w:i/>
      <w:iCs/>
      <w:color w:val="4F81BD"/>
    </w:rPr>
  </w:style>
  <w:style w:type="character" w:styleId="Heading5Char">
    <w:name w:val="Heading 5 Char"/>
    <w:basedOn w:val="DefaultParagraphFont"/>
    <w:qFormat/>
    <w:rPr>
      <w:rFonts w:ascii="Calibri" w:hAnsi="Calibri" w:eastAsia="F" w:cs="F"/>
      <w:color w:val="243F60"/>
    </w:rPr>
  </w:style>
  <w:style w:type="character" w:styleId="Heading6Char">
    <w:name w:val="Heading 6 Char"/>
    <w:basedOn w:val="DefaultParagraphFont"/>
    <w:qFormat/>
    <w:rPr>
      <w:rFonts w:ascii="Calibri" w:hAnsi="Calibri" w:eastAsia="F" w:cs="F"/>
      <w:i/>
      <w:iCs/>
      <w:color w:val="243F60"/>
    </w:rPr>
  </w:style>
  <w:style w:type="character" w:styleId="Heading7Char">
    <w:name w:val="Heading 7 Char"/>
    <w:basedOn w:val="DefaultParagraphFont"/>
    <w:qFormat/>
    <w:rPr>
      <w:rFonts w:ascii="Calibri" w:hAnsi="Calibri" w:eastAsia="F" w:cs="F"/>
      <w:i/>
      <w:iCs/>
      <w:color w:val="404040"/>
    </w:rPr>
  </w:style>
  <w:style w:type="character" w:styleId="Heading8Char">
    <w:name w:val="Heading 8 Char"/>
    <w:basedOn w:val="DefaultParagraphFont"/>
    <w:qFormat/>
    <w:rPr>
      <w:rFonts w:ascii="Calibri" w:hAnsi="Calibri" w:eastAsia="F" w:cs="F"/>
      <w:color w:val="4F81BD"/>
      <w:sz w:val="20"/>
      <w:szCs w:val="20"/>
    </w:rPr>
  </w:style>
  <w:style w:type="character" w:styleId="Heading9Char">
    <w:name w:val="Heading 9 Char"/>
    <w:basedOn w:val="DefaultParagraphFont"/>
    <w:qFormat/>
    <w:rPr>
      <w:rFonts w:ascii="Calibri" w:hAnsi="Calibri" w:eastAsia="F" w:cs="F"/>
      <w:i/>
      <w:iCs/>
      <w:color w:val="404040"/>
      <w:sz w:val="20"/>
      <w:szCs w:val="20"/>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IntenseQuoteChar">
    <w:name w:val="Intense Quote Char"/>
    <w:basedOn w:val="DefaultParagraphFont"/>
    <w:qFormat/>
    <w:rPr>
      <w:b/>
      <w:bCs/>
      <w:i/>
      <w:iCs/>
      <w:color w:val="4F81BD"/>
    </w:rPr>
  </w:style>
  <w:style w:type="character" w:styleId="SubtleEmphasis">
    <w:name w:val="Subtle Emphasis"/>
    <w:basedOn w:val="DefaultParagraphFont"/>
    <w:qFormat/>
    <w:rPr>
      <w:i/>
      <w:iCs/>
      <w:color w:val="808080"/>
    </w:rPr>
  </w:style>
  <w:style w:type="character" w:styleId="IntenseEmphasis">
    <w:name w:val="Intense Emphasis"/>
    <w:basedOn w:val="DefaultParagraphFont"/>
    <w:qFormat/>
    <w:rPr>
      <w:b/>
      <w:bCs/>
      <w:i/>
      <w:iCs/>
      <w:color w:val="4F81BD"/>
    </w:rPr>
  </w:style>
  <w:style w:type="character" w:styleId="SubtleReference">
    <w:name w:val="Subtle Reference"/>
    <w:basedOn w:val="DefaultParagraphFont"/>
    <w:qFormat/>
    <w:rPr>
      <w:smallCaps/>
      <w:color w:val="C0504D"/>
      <w:u w:val="single"/>
    </w:rPr>
  </w:style>
  <w:style w:type="character" w:styleId="IntenseReference">
    <w:name w:val="Intense Reference"/>
    <w:basedOn w:val="DefaultParagraphFont"/>
    <w:qFormat/>
    <w:rPr>
      <w:b/>
      <w:bCs/>
      <w:smallCaps/>
      <w:color w:val="C0504D"/>
      <w:spacing w:val="5"/>
      <w:u w:val="single"/>
    </w:rPr>
  </w:style>
  <w:style w:type="character" w:styleId="BookTitle">
    <w:name w:val="Book Title"/>
    <w:basedOn w:val="DefaultParagraphFont"/>
    <w:qFormat/>
    <w:rPr>
      <w:b/>
      <w:bCs/>
      <w:smallCaps/>
      <w:spacing w:val="5"/>
    </w:rPr>
  </w:style>
  <w:style w:type="character" w:styleId="WWCharLFO2LVL1">
    <w:name w:val="WW_CharLFO2LVL1"/>
    <w:qFormat/>
    <w:rPr>
      <w:rFonts w:ascii="Cambria" w:hAnsi="Cambria" w:cs="Symbol"/>
    </w:rPr>
  </w:style>
  <w:style w:type="character" w:styleId="WWCharLFO3LVL1">
    <w:name w:val="WW_CharLFO3LVL1"/>
    <w:qFormat/>
    <w:rPr>
      <w:rFonts w:ascii="Cambria" w:hAnsi="Cambria" w:cs="Symbol"/>
    </w:rPr>
  </w:style>
  <w:style w:type="character" w:styleId="WWCharLFO4LVL1">
    <w:name w:val="WW_CharLFO4LVL1"/>
    <w:qFormat/>
    <w:rPr>
      <w:rFonts w:ascii="Cambria" w:hAnsi="Cambria" w:cs="Symbol"/>
    </w:rPr>
  </w:style>
  <w:style w:type="paragraph" w:styleId="Heading">
    <w:name w:val="Heading"/>
    <w:basedOn w:val="Normal"/>
    <w:next w:val="BodyText"/>
    <w:qFormat/>
    <w:pPr>
      <w:keepNext w:val="true"/>
      <w:suppressAutoHyphens w:val="true"/>
      <w:spacing w:before="240" w:after="120"/>
    </w:pPr>
    <w:rPr>
      <w:rFonts w:ascii="Liberation Sans" w:hAnsi="Liberation Sans" w:eastAsia="PingFang SC" w:cs="Arial Unicode MS"/>
      <w:sz w:val="28"/>
      <w:szCs w:val="28"/>
    </w:rPr>
  </w:style>
  <w:style w:type="paragraph" w:styleId="BodyText">
    <w:name w:val="Body Text"/>
    <w:basedOn w:val="Normal"/>
    <w:pPr>
      <w:suppressAutoHyphens w:val="true"/>
      <w:spacing w:before="0" w:after="120"/>
    </w:pPr>
    <w:rPr/>
  </w:style>
  <w:style w:type="paragraph" w:styleId="Normal1">
    <w:name w:val="Normal1"/>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baseline"/>
    </w:pPr>
    <w:rPr>
      <w:rFonts w:ascii="Cambria" w:hAnsi="Cambria" w:eastAsia="F" w:cs="F"/>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2"/>
      <w:u w:val="none"/>
      <w:shd w:fill="auto" w:val="clear"/>
      <w:vertAlign w:val="baseline"/>
      <w:em w:val="none"/>
      <w:lang w:val="en-US" w:eastAsia="en-US" w:bidi="ar-SA"/>
    </w:rPr>
  </w:style>
  <w:style w:type="paragraph" w:styleId="List">
    <w:name w:val="List"/>
    <w:basedOn w:val="Normal"/>
    <w:pPr>
      <w:tabs>
        <w:tab w:val="clear" w:pos="720"/>
      </w:tabs>
      <w:suppressAutoHyphens w:val="true"/>
      <w:ind w:hanging="360" w:start="360"/>
    </w:pPr>
    <w:rPr/>
  </w:style>
  <w:style w:type="paragraph" w:styleId="Caption">
    <w:name w:val="caption"/>
    <w:basedOn w:val="Normal"/>
    <w:next w:val="Normal"/>
    <w:qFormat/>
    <w:pPr>
      <w:suppressAutoHyphens w:val="true"/>
      <w:spacing w:lineRule="auto" w:line="240"/>
    </w:pPr>
    <w:rPr>
      <w:b/>
      <w:bCs/>
      <w:color w:val="4F81BD"/>
      <w:sz w:val="18"/>
      <w:szCs w:val="18"/>
    </w:rPr>
  </w:style>
  <w:style w:type="paragraph" w:styleId="Index">
    <w:name w:val="Index"/>
    <w:basedOn w:val="Normal"/>
    <w:qFormat/>
    <w:pPr>
      <w:suppressLineNumbers/>
      <w:suppressAutoHyphens w:val="true"/>
    </w:pPr>
    <w:rPr>
      <w:rFonts w:cs="Arial Unicode MS"/>
    </w:rPr>
  </w:style>
  <w:style w:type="paragraph" w:styleId="HeaderandFooter">
    <w:name w:val="Header and Footer"/>
    <w:basedOn w:val="Normal"/>
    <w:qFormat/>
    <w:pPr>
      <w:suppressAutoHyphens w:val="true"/>
    </w:pPr>
    <w:rPr/>
  </w:style>
  <w:style w:type="paragraph" w:styleId="Header">
    <w:name w:val="header"/>
    <w:basedOn w:val="Normal"/>
    <w:pPr>
      <w:tabs>
        <w:tab w:val="clear" w:pos="720"/>
        <w:tab w:val="center" w:pos="4680" w:leader="none"/>
        <w:tab w:val="right" w:pos="9360" w:leader="none"/>
      </w:tabs>
      <w:suppressAutoHyphens w:val="true"/>
      <w:spacing w:lineRule="auto" w:line="240" w:before="0" w:after="0"/>
    </w:pPr>
    <w:rPr/>
  </w:style>
  <w:style w:type="paragraph" w:styleId="Footer">
    <w:name w:val="footer"/>
    <w:basedOn w:val="Normal"/>
    <w:pPr>
      <w:tabs>
        <w:tab w:val="clear" w:pos="720"/>
        <w:tab w:val="center" w:pos="4680" w:leader="none"/>
        <w:tab w:val="right" w:pos="9360" w:leader="none"/>
      </w:tabs>
      <w:suppressAutoHyphens w:val="true"/>
      <w:spacing w:lineRule="auto" w:line="240" w:before="0" w:after="0"/>
    </w:pPr>
    <w:rPr/>
  </w:style>
  <w:style w:type="paragraph" w:styleId="NoSpacing">
    <w:name w:val="No Spacing"/>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start"/>
      <w:textAlignment w:val="baseline"/>
    </w:pPr>
    <w:rPr>
      <w:rFonts w:ascii="Cambria" w:hAnsi="Cambria" w:eastAsia="F" w:cs="F"/>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2"/>
      <w:u w:val="none"/>
      <w:shd w:fill="auto" w:val="clear"/>
      <w:vertAlign w:val="baseline"/>
      <w:em w:val="none"/>
      <w:lang w:val="en-US" w:eastAsia="en-US" w:bidi="ar-SA"/>
    </w:rPr>
  </w:style>
  <w:style w:type="paragraph" w:styleId="Title">
    <w:name w:val="Title"/>
    <w:basedOn w:val="Normal"/>
    <w:next w:val="Normal"/>
    <w:qFormat/>
    <w:pPr>
      <w:pBdr>
        <w:bottom w:val="single" w:sz="8" w:space="4" w:color="4F81BD"/>
      </w:pBdr>
      <w:suppressAutoHyphens w:val="true"/>
      <w:spacing w:lineRule="auto" w:line="240" w:before="0" w:after="300"/>
    </w:pPr>
    <w:rPr>
      <w:rFonts w:ascii="Calibri" w:hAnsi="Calibri"/>
      <w:color w:val="17365D"/>
      <w:spacing w:val="5"/>
      <w:kern w:val="2"/>
      <w:sz w:val="52"/>
      <w:szCs w:val="52"/>
    </w:rPr>
  </w:style>
  <w:style w:type="paragraph" w:styleId="Subtitle">
    <w:name w:val="Subtitle"/>
    <w:basedOn w:val="Normal"/>
    <w:next w:val="Normal"/>
    <w:qFormat/>
    <w:pPr>
      <w:suppressAutoHyphens w:val="true"/>
    </w:pPr>
    <w:rPr>
      <w:rFonts w:ascii="Calibri" w:hAnsi="Calibri"/>
      <w:i/>
      <w:iCs/>
      <w:color w:val="4F81BD"/>
      <w:spacing w:val="15"/>
      <w:sz w:val="24"/>
      <w:szCs w:val="24"/>
    </w:rPr>
  </w:style>
  <w:style w:type="paragraph" w:styleId="ListParagraph">
    <w:name w:val="List Paragraph"/>
    <w:basedOn w:val="Normal"/>
    <w:qFormat/>
    <w:pPr>
      <w:tabs>
        <w:tab w:val="clear" w:pos="720"/>
      </w:tabs>
      <w:suppressAutoHyphens w:val="true"/>
      <w:ind w:start="720"/>
    </w:pPr>
    <w:rPr/>
  </w:style>
  <w:style w:type="paragraph" w:styleId="BodyText2">
    <w:name w:val="Body Text 2"/>
    <w:basedOn w:val="Normal"/>
    <w:qFormat/>
    <w:pPr>
      <w:suppressAutoHyphens w:val="true"/>
      <w:spacing w:lineRule="auto" w:line="480" w:before="0" w:after="120"/>
    </w:pPr>
    <w:rPr/>
  </w:style>
  <w:style w:type="paragraph" w:styleId="BodyText3">
    <w:name w:val="Body Text 3"/>
    <w:basedOn w:val="Normal"/>
    <w:qFormat/>
    <w:pPr>
      <w:suppressAutoHyphens w:val="true"/>
      <w:spacing w:before="0" w:after="120"/>
    </w:pPr>
    <w:rPr>
      <w:sz w:val="16"/>
      <w:szCs w:val="16"/>
    </w:rPr>
  </w:style>
  <w:style w:type="paragraph" w:styleId="List2">
    <w:name w:val="List 2"/>
    <w:basedOn w:val="Normal"/>
    <w:qFormat/>
    <w:pPr>
      <w:tabs>
        <w:tab w:val="clear" w:pos="720"/>
      </w:tabs>
      <w:suppressAutoHyphens w:val="true"/>
      <w:ind w:hanging="360" w:start="720"/>
    </w:pPr>
    <w:rPr/>
  </w:style>
  <w:style w:type="paragraph" w:styleId="List3">
    <w:name w:val="List 3"/>
    <w:basedOn w:val="Normal"/>
    <w:qFormat/>
    <w:pPr>
      <w:tabs>
        <w:tab w:val="clear" w:pos="720"/>
      </w:tabs>
      <w:suppressAutoHyphens w:val="true"/>
      <w:ind w:hanging="360" w:start="1080"/>
    </w:pPr>
    <w:rPr/>
  </w:style>
  <w:style w:type="paragraph" w:styleId="ListBullet">
    <w:name w:val="List Bullet"/>
    <w:basedOn w:val="Normal"/>
    <w:pPr>
      <w:numPr>
        <w:ilvl w:val="0"/>
        <w:numId w:val="2"/>
      </w:numPr>
      <w:suppressAutoHyphens w:val="true"/>
    </w:pPr>
    <w:rPr/>
  </w:style>
  <w:style w:type="paragraph" w:styleId="ListBullet2">
    <w:name w:val="List Bullet 2"/>
    <w:basedOn w:val="Normal"/>
    <w:pPr>
      <w:numPr>
        <w:ilvl w:val="0"/>
        <w:numId w:val="3"/>
      </w:numPr>
      <w:suppressAutoHyphens w:val="true"/>
    </w:pPr>
    <w:rPr/>
  </w:style>
  <w:style w:type="paragraph" w:styleId="ListBullet3">
    <w:name w:val="List Bullet 3"/>
    <w:basedOn w:val="Normal"/>
    <w:pPr>
      <w:numPr>
        <w:ilvl w:val="0"/>
        <w:numId w:val="4"/>
      </w:numPr>
      <w:suppressAutoHyphens w:val="true"/>
    </w:pPr>
    <w:rPr/>
  </w:style>
  <w:style w:type="paragraph" w:styleId="ListNumber">
    <w:name w:val="List Number"/>
    <w:basedOn w:val="Normal"/>
    <w:pPr>
      <w:numPr>
        <w:ilvl w:val="0"/>
        <w:numId w:val="5"/>
      </w:numPr>
      <w:suppressAutoHyphens w:val="true"/>
    </w:pPr>
    <w:rPr/>
  </w:style>
  <w:style w:type="paragraph" w:styleId="ListNumber2">
    <w:name w:val="List Number 2"/>
    <w:basedOn w:val="Normal"/>
    <w:pPr>
      <w:numPr>
        <w:ilvl w:val="0"/>
        <w:numId w:val="6"/>
      </w:numPr>
      <w:suppressAutoHyphens w:val="true"/>
    </w:pPr>
    <w:rPr/>
  </w:style>
  <w:style w:type="paragraph" w:styleId="ListNumber3">
    <w:name w:val="List Number 3"/>
    <w:basedOn w:val="Normal"/>
    <w:pPr>
      <w:numPr>
        <w:ilvl w:val="0"/>
        <w:numId w:val="7"/>
      </w:numPr>
      <w:suppressAutoHyphens w:val="true"/>
    </w:pPr>
    <w:rPr/>
  </w:style>
  <w:style w:type="paragraph" w:styleId="ListContinue">
    <w:name w:val="List Continue"/>
    <w:basedOn w:val="Normal"/>
    <w:pPr>
      <w:tabs>
        <w:tab w:val="clear" w:pos="720"/>
      </w:tabs>
      <w:suppressAutoHyphens w:val="true"/>
      <w:spacing w:before="0" w:after="120"/>
      <w:ind w:start="360"/>
    </w:pPr>
    <w:rPr/>
  </w:style>
  <w:style w:type="paragraph" w:styleId="ListContinue2">
    <w:name w:val="List Continue 2"/>
    <w:basedOn w:val="Normal"/>
    <w:pPr>
      <w:tabs>
        <w:tab w:val="clear" w:pos="720"/>
      </w:tabs>
      <w:suppressAutoHyphens w:val="true"/>
      <w:spacing w:before="0" w:after="120"/>
      <w:ind w:start="720"/>
    </w:pPr>
    <w:rPr/>
  </w:style>
  <w:style w:type="paragraph" w:styleId="ListContinue3">
    <w:name w:val="List Continue 3"/>
    <w:basedOn w:val="Normal"/>
    <w:pPr>
      <w:tabs>
        <w:tab w:val="clear" w:pos="720"/>
      </w:tabs>
      <w:suppressAutoHyphens w:val="true"/>
      <w:spacing w:before="0" w:after="120"/>
      <w:ind w:start="1080"/>
    </w:pPr>
    <w:rPr/>
  </w:style>
  <w:style w:type="paragraph" w:styleId="MacroText">
    <w:name w:val="Macro Text"/>
    <w:qFormat/>
    <w:pPr>
      <w:keepNext w:val="false"/>
      <w:keepLines w:val="false"/>
      <w:pageBreakBefore w:val="false"/>
      <w:widowControl/>
      <w:pBdr/>
      <w:shd w:fill="auto" w:val="clear"/>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kinsoku w:val="true"/>
      <w:overflowPunct w:val="true"/>
      <w:autoSpaceDE w:val="true"/>
      <w:bidi w:val="0"/>
      <w:snapToGrid w:val="true"/>
      <w:spacing w:lineRule="auto" w:line="276" w:before="0" w:after="200"/>
      <w:jc w:val="start"/>
      <w:textAlignment w:val="baseline"/>
    </w:pPr>
    <w:rPr>
      <w:rFonts w:ascii="Courier" w:hAnsi="Courier" w:eastAsia="F" w:cs="F"/>
      <w:b w:val="false"/>
      <w:bCs w:val="false"/>
      <w:i w:val="false"/>
      <w:iCs w:val="false"/>
      <w:caps w:val="false"/>
      <w:smallCaps w:val="false"/>
      <w:strike w:val="false"/>
      <w:dstrike w:val="false"/>
      <w:outline w:val="false"/>
      <w:emboss w:val="false"/>
      <w:imprint w:val="false"/>
      <w:color w:val="auto"/>
      <w:spacing w:val="0"/>
      <w:w w:val="100"/>
      <w:kern w:val="0"/>
      <w:position w:val="0"/>
      <w:sz w:val="20"/>
      <w:sz w:val="20"/>
      <w:szCs w:val="20"/>
      <w:u w:val="none"/>
      <w:shd w:fill="auto" w:val="clear"/>
      <w:vertAlign w:val="baseline"/>
      <w:em w:val="none"/>
      <w:lang w:val="en-US" w:eastAsia="en-US" w:bidi="ar-SA"/>
    </w:rPr>
  </w:style>
  <w:style w:type="paragraph" w:styleId="Quote">
    <w:name w:val="Quote"/>
    <w:basedOn w:val="Normal"/>
    <w:next w:val="Normal"/>
    <w:qFormat/>
    <w:pPr>
      <w:suppressAutoHyphens w:val="true"/>
    </w:pPr>
    <w:rPr>
      <w:i/>
      <w:iCs/>
      <w:color w:val="000000"/>
    </w:rPr>
  </w:style>
  <w:style w:type="paragraph" w:styleId="IntenseQuote">
    <w:name w:val="Intense Quote"/>
    <w:basedOn w:val="Normal"/>
    <w:next w:val="Normal"/>
    <w:qFormat/>
    <w:pPr>
      <w:pBdr>
        <w:bottom w:val="single" w:sz="4" w:space="4" w:color="4F81BD"/>
      </w:pBdr>
      <w:tabs>
        <w:tab w:val="clear" w:pos="720"/>
      </w:tabs>
      <w:suppressAutoHyphens w:val="true"/>
      <w:spacing w:before="200" w:after="280"/>
      <w:ind w:start="936" w:end="936"/>
    </w:pPr>
    <w:rPr>
      <w:b/>
      <w:bCs/>
      <w:i/>
      <w:iCs/>
      <w:color w:val="4F81BD"/>
    </w:rPr>
  </w:style>
  <w:style w:type="paragraph" w:styleId="IndexHeading">
    <w:name w:val="index heading"/>
    <w:basedOn w:val="Heading"/>
    <w:pPr>
      <w:suppressAutoHyphens w:val="true"/>
    </w:pPr>
    <w:rPr/>
  </w:style>
  <w:style w:type="paragraph" w:styleId="TOCHeading">
    <w:name w:val="TOC Heading"/>
    <w:basedOn w:val="Heading1"/>
    <w:next w:val="Normal"/>
    <w:qFormat/>
    <w:pPr>
      <w:numPr>
        <w:ilvl w:val="0"/>
        <w:numId w:val="0"/>
      </w:numPr>
      <w:suppressAutoHyphens w:val="true"/>
    </w:pPr>
    <w:rPr/>
  </w:style>
  <w:style w:type="paragraph" w:styleId="Revision">
    <w:name w:val="Revision"/>
    <w:qFormat/>
    <w:pPr>
      <w:keepNext w:val="false"/>
      <w:keepLines w:val="false"/>
      <w:pageBreakBefore w:val="false"/>
      <w:widowControl/>
      <w:pBdr/>
      <w:shd w:fill="auto" w:val="clear"/>
      <w:suppressAutoHyphens w:val="false"/>
      <w:kinsoku w:val="true"/>
      <w:overflowPunct w:val="true"/>
      <w:autoSpaceDE w:val="true"/>
      <w:bidi w:val="0"/>
      <w:snapToGrid w:val="true"/>
      <w:spacing w:lineRule="auto" w:line="240"/>
      <w:jc w:val="start"/>
      <w:textAlignment w:val="auto"/>
    </w:pPr>
    <w:rPr>
      <w:rFonts w:ascii="Cambria" w:hAnsi="Cambria" w:eastAsia="F" w:cs="F"/>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2"/>
      <w:u w:val="none"/>
      <w:shd w:fill="auto" w:val="clear"/>
      <w:vertAlign w:val="baseline"/>
      <w:em w:val="none"/>
      <w:lang w:val="en-US" w:eastAsia="en-US" w:bidi="ar-SA"/>
    </w:rPr>
  </w:style>
  <w:style w:type="numbering" w:styleId="NoList1">
    <w:name w:val="No List_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44</TotalTime>
  <Application>LibreOffice/25.2.3.2$MacOSX_X86_64 LibreOffice_project/bbb074479178df812d175f709636b368952c2ce3</Application>
  <AppVersion>15.0000</AppVersion>
  <Pages>1</Pages>
  <Words>371</Words>
  <Characters>2210</Characters>
  <CharactersWithSpaces>2570</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fr-FR</dc:language>
  <cp:lastModifiedBy>Patou</cp:lastModifiedBy>
  <dcterms:modified xsi:type="dcterms:W3CDTF">2025-08-04T12:54:55Z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