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pPr>
      <w:r>
        <w:rPr>
          <w:rStyle w:val="Strong"/>
          <w:rFonts w:ascii="Arial" w:hAnsi="Arial"/>
        </w:rPr>
        <w:t>Subject: UBS Investments in Elbit Systems – Request for Urgent Clarification</w:t>
      </w:r>
    </w:p>
    <w:p>
      <w:pPr>
        <w:pStyle w:val="BodyText"/>
        <w:rPr>
          <w:rFonts w:ascii="Arial" w:hAnsi="Arial"/>
        </w:rPr>
      </w:pPr>
      <w:r>
        <w:rPr>
          <w:rFonts w:ascii="Arial" w:hAnsi="Arial"/>
        </w:rPr>
        <w:t>Dear Sir or Madam,</w:t>
      </w:r>
    </w:p>
    <w:p>
      <w:pPr>
        <w:pStyle w:val="BodyText"/>
        <w:rPr>
          <w:rFonts w:ascii="Arial" w:hAnsi="Arial"/>
        </w:rPr>
      </w:pPr>
      <w:r>
        <w:rPr>
          <w:rFonts w:ascii="Arial" w:hAnsi="Arial"/>
        </w:rPr>
        <w:t>As a client of your institution, I have discovered with deep concern that UBS holds investments in Elbit Systems Limited, an Israeli arms company directly involved in the genocide being carried out against the Palestinian population since October 2023.</w:t>
      </w:r>
    </w:p>
    <w:p>
      <w:pPr>
        <w:pStyle w:val="BodyText"/>
        <w:rPr>
          <w:rFonts w:ascii="Arial" w:hAnsi="Arial"/>
        </w:rPr>
      </w:pPr>
      <w:r>
        <w:rPr>
          <w:rFonts w:ascii="Arial" w:hAnsi="Arial"/>
        </w:rPr>
        <w:t>Elbit Systems supplies 85% of the drones used by the Israeli army. Its systems have been widely deployed in the offensive against the Gaza Strip since October 2023, resulting in the deaths of over 60,000 Palestinians — the majority of whom are civilians — according to estimates from international humanitarian agencies. Components from Elbit are found in the F-16 and F-35 fighter jets used in the repeated and intense bombings of densely populated areas. The company is also involved in the production of cluster munitions, which are banned under international law.</w:t>
      </w:r>
    </w:p>
    <w:p>
      <w:pPr>
        <w:pStyle w:val="BodyText"/>
        <w:rPr>
          <w:rFonts w:ascii="Arial" w:hAnsi="Arial"/>
        </w:rPr>
      </w:pPr>
      <w:r>
        <w:rPr>
          <w:rFonts w:ascii="Arial" w:hAnsi="Arial"/>
        </w:rPr>
        <w:t>The International Court of Justice’s ruling on January 26, 2024, confirmed the existence of a plausible risk of genocide. On July 19, 2024, the same court reaffirmed the illegality of Israel’s occupation of Gaza, East Jerusalem, and the West Bank, and called on all States to cease providing any form of direct or indirect military assistance to Israel. International law also applies to private actors, who are obligated to ensure that their activities do not contribute to such violations of international humanitarian law.</w:t>
      </w:r>
    </w:p>
    <w:p>
      <w:pPr>
        <w:pStyle w:val="BodyText"/>
        <w:rPr>
          <w:rFonts w:ascii="Arial" w:hAnsi="Arial"/>
        </w:rPr>
      </w:pPr>
      <w:r>
        <w:rPr>
          <w:rFonts w:ascii="Arial" w:hAnsi="Arial"/>
        </w:rPr>
        <w:t>In this context, I kindly ask you to provide clear information on the following points:</w:t>
      </w:r>
    </w:p>
    <w:p>
      <w:pPr>
        <w:pStyle w:val="BodyText"/>
        <w:numPr>
          <w:ilvl w:val="0"/>
          <w:numId w:val="7"/>
        </w:numPr>
        <w:tabs>
          <w:tab w:val="clear" w:pos="720"/>
          <w:tab w:val="left" w:pos="0" w:leader="none"/>
        </w:tabs>
        <w:ind w:hanging="283" w:left="709"/>
        <w:rPr>
          <w:rFonts w:ascii="Arial" w:hAnsi="Arial"/>
        </w:rPr>
      </w:pPr>
      <w:r>
        <w:rPr>
          <w:rFonts w:ascii="Arial" w:hAnsi="Arial"/>
        </w:rPr>
        <w:t>The nature of UBS's financial ties with Elbit Systems Limited (investments, services provided, shares held, etc.);</w:t>
      </w:r>
    </w:p>
    <w:p>
      <w:pPr>
        <w:pStyle w:val="BodyText"/>
        <w:numPr>
          <w:ilvl w:val="0"/>
          <w:numId w:val="7"/>
        </w:numPr>
        <w:tabs>
          <w:tab w:val="clear" w:pos="720"/>
          <w:tab w:val="left" w:pos="0" w:leader="none"/>
        </w:tabs>
        <w:ind w:hanging="283" w:left="709"/>
        <w:rPr>
          <w:rFonts w:ascii="Arial" w:hAnsi="Arial"/>
        </w:rPr>
      </w:pPr>
      <w:r>
        <w:rPr>
          <w:rFonts w:ascii="Arial" w:hAnsi="Arial"/>
        </w:rPr>
        <w:t>UBS's policy on investments in the arms sector, especially when there is a confirmed risk of involvement in war crimes or crimes against humanity;</w:t>
      </w:r>
    </w:p>
    <w:p>
      <w:pPr>
        <w:pStyle w:val="BodyText"/>
        <w:numPr>
          <w:ilvl w:val="0"/>
          <w:numId w:val="7"/>
        </w:numPr>
        <w:tabs>
          <w:tab w:val="clear" w:pos="720"/>
          <w:tab w:val="left" w:pos="0" w:leader="none"/>
        </w:tabs>
        <w:ind w:hanging="283" w:left="709"/>
        <w:rPr>
          <w:rFonts w:ascii="Arial" w:hAnsi="Arial"/>
        </w:rPr>
      </w:pPr>
      <w:r>
        <w:rPr>
          <w:rFonts w:ascii="Arial" w:hAnsi="Arial"/>
        </w:rPr>
        <w:t>The concrete measures UBS has implemented to ensure that no funds it manages or invests contribute, directly or indirectly, to violations of international humanitarian law — particularly in connection with weapons produced by Elbit Systems that may be used in such crimes.</w:t>
      </w:r>
    </w:p>
    <w:p>
      <w:pPr>
        <w:pStyle w:val="BodyText"/>
        <w:rPr>
          <w:rFonts w:ascii="Arial" w:hAnsi="Arial"/>
        </w:rPr>
      </w:pPr>
      <w:r>
        <w:rPr>
          <w:rFonts w:ascii="Arial" w:hAnsi="Arial"/>
        </w:rPr>
        <w:t>As a client, I am deeply shocked by the idea that my funds could contribute to the perpetuation of such grave violations. Without a clear response and a concrete commitment to divestment, I will be forced to reconsider my relationship with UBS.</w:t>
      </w:r>
    </w:p>
    <w:p>
      <w:pPr>
        <w:pStyle w:val="BodyText"/>
        <w:rPr>
          <w:rFonts w:ascii="Arial" w:hAnsi="Arial"/>
        </w:rPr>
      </w:pPr>
      <w:r>
        <w:rPr>
          <w:rFonts w:ascii="Arial" w:hAnsi="Arial"/>
        </w:rPr>
        <w:t>Awaiting your responsible reply, I remain,</w:t>
        <w:br/>
        <w:t>Yours sincerely,</w:t>
      </w:r>
    </w:p>
    <w:p>
      <w:pPr>
        <w:pStyle w:val="BodyText"/>
        <w:spacing w:before="0" w:after="120"/>
        <w:rPr>
          <w:rFonts w:ascii="Arial" w:hAnsi="Arial"/>
        </w:rPr>
      </w:pPr>
      <w:r>
        <w:rPr>
          <w:rFonts w:ascii="Arial" w:hAnsi="Arial"/>
        </w:rPr>
      </w:r>
    </w:p>
    <w:sectPr>
      <w:type w:val="nextPage"/>
      <w:pgSz w:w="12240" w:h="15840"/>
      <w:pgMar w:left="1800" w:right="180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alibri">
    <w:charset w:val="01"/>
    <w:family w:val="roman"/>
    <w:pitch w:val="variable"/>
  </w:font>
  <w:font w:name="Courier">
    <w:altName w:val="Courier New"/>
    <w:charset w:val="01"/>
    <w:family w:val="roman"/>
    <w:pitch w:val="variable"/>
  </w:font>
  <w:font w:name="Liberation Sans">
    <w:altName w:val="Arial"/>
    <w:charset w:val="01"/>
    <w:family w:val="swiss"/>
    <w:pitch w:val="variable"/>
  </w:font>
  <w:font w:name="Arial">
    <w:charset w:val="01"/>
    <w:family w:val="swiss"/>
    <w:pitch w:val="variable"/>
  </w:font>
  <w:font w:name="Symbol">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85"/>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4455</TotalTime>
  <Application>LibreOffice/25.2.3.2$MacOSX_X86_64 LibreOffice_project/bbb074479178df812d175f709636b368952c2ce3</Application>
  <AppVersion>15.0000</AppVersion>
  <Pages>1</Pages>
  <Words>374</Words>
  <Characters>2002</Characters>
  <CharactersWithSpaces>2366</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fr-FR</dc:language>
  <cp:lastModifiedBy>Patou</cp:lastModifiedBy>
  <dcterms:modified xsi:type="dcterms:W3CDTF">2025-07-27T12:46:01Z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